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E8" w:rsidRPr="006825E8" w:rsidRDefault="006825E8" w:rsidP="006825E8">
      <w:pPr>
        <w:rPr>
          <w:rFonts w:ascii="Arial" w:hAnsi="Arial" w:cs="Arial"/>
          <w:b/>
        </w:rPr>
      </w:pPr>
      <w:r w:rsidRPr="006825E8">
        <w:rPr>
          <w:rFonts w:ascii="Arial" w:hAnsi="Arial" w:cs="Arial"/>
          <w:b/>
        </w:rPr>
        <w:t xml:space="preserve">Novela Vodného  zákona č.409/2014 </w:t>
      </w:r>
      <w:proofErr w:type="spellStart"/>
      <w:r w:rsidRPr="006825E8">
        <w:rPr>
          <w:rFonts w:ascii="Arial" w:hAnsi="Arial" w:cs="Arial"/>
          <w:b/>
        </w:rPr>
        <w:t>Z.z</w:t>
      </w:r>
      <w:proofErr w:type="spellEnd"/>
      <w:r w:rsidRPr="006825E8">
        <w:rPr>
          <w:rFonts w:ascii="Arial" w:hAnsi="Arial" w:cs="Arial"/>
          <w:b/>
        </w:rPr>
        <w:t>. platná od 15.1.2015</w:t>
      </w:r>
    </w:p>
    <w:p w:rsidR="006825E8" w:rsidRDefault="006825E8" w:rsidP="002F0F1F">
      <w:pPr>
        <w:widowControl w:val="0"/>
        <w:autoSpaceDE w:val="0"/>
        <w:autoSpaceDN w:val="0"/>
        <w:adjustRightInd w:val="0"/>
        <w:spacing w:after="0" w:line="240" w:lineRule="auto"/>
        <w:jc w:val="center"/>
        <w:rPr>
          <w:rFonts w:ascii="Arial" w:hAnsi="Arial" w:cs="Arial"/>
        </w:rPr>
      </w:pPr>
    </w:p>
    <w:p w:rsidR="006825E8" w:rsidRDefault="006825E8" w:rsidP="002F0F1F">
      <w:pPr>
        <w:widowControl w:val="0"/>
        <w:autoSpaceDE w:val="0"/>
        <w:autoSpaceDN w:val="0"/>
        <w:adjustRightInd w:val="0"/>
        <w:spacing w:after="0" w:line="240" w:lineRule="auto"/>
        <w:jc w:val="center"/>
        <w:rPr>
          <w:rFonts w:ascii="Arial" w:hAnsi="Arial" w:cs="Arial"/>
        </w:rPr>
      </w:pPr>
    </w:p>
    <w:p w:rsidR="002F0F1F" w:rsidRPr="002F0F1F" w:rsidRDefault="002F0F1F" w:rsidP="002F0F1F">
      <w:pPr>
        <w:widowControl w:val="0"/>
        <w:autoSpaceDE w:val="0"/>
        <w:autoSpaceDN w:val="0"/>
        <w:adjustRightInd w:val="0"/>
        <w:spacing w:after="0" w:line="240" w:lineRule="auto"/>
        <w:jc w:val="center"/>
        <w:rPr>
          <w:rFonts w:ascii="Arial" w:hAnsi="Arial" w:cs="Arial"/>
        </w:rPr>
      </w:pPr>
      <w:r w:rsidRPr="002F0F1F">
        <w:rPr>
          <w:rFonts w:ascii="Arial" w:hAnsi="Arial" w:cs="Arial"/>
        </w:rPr>
        <w:t xml:space="preserve">§ 26 </w:t>
      </w:r>
    </w:p>
    <w:p w:rsidR="002F0F1F" w:rsidRPr="002F0F1F" w:rsidRDefault="002F0F1F" w:rsidP="002F0F1F">
      <w:pPr>
        <w:widowControl w:val="0"/>
        <w:autoSpaceDE w:val="0"/>
        <w:autoSpaceDN w:val="0"/>
        <w:adjustRightInd w:val="0"/>
        <w:spacing w:after="0" w:line="240" w:lineRule="auto"/>
        <w:rPr>
          <w:rFonts w:ascii="Arial" w:hAnsi="Arial" w:cs="Arial"/>
        </w:rPr>
      </w:pPr>
    </w:p>
    <w:p w:rsidR="002F0F1F" w:rsidRPr="002F0F1F" w:rsidRDefault="002F0F1F" w:rsidP="002F0F1F">
      <w:pPr>
        <w:widowControl w:val="0"/>
        <w:autoSpaceDE w:val="0"/>
        <w:autoSpaceDN w:val="0"/>
        <w:adjustRightInd w:val="0"/>
        <w:spacing w:after="0" w:line="240" w:lineRule="auto"/>
        <w:jc w:val="center"/>
        <w:rPr>
          <w:rFonts w:ascii="Arial" w:hAnsi="Arial" w:cs="Arial"/>
          <w:b/>
          <w:bCs/>
        </w:rPr>
      </w:pPr>
      <w:r w:rsidRPr="002F0F1F">
        <w:rPr>
          <w:rFonts w:ascii="Arial" w:hAnsi="Arial" w:cs="Arial"/>
          <w:b/>
          <w:bCs/>
        </w:rPr>
        <w:t xml:space="preserve">Povolenie na vodné stavby </w:t>
      </w:r>
    </w:p>
    <w:p w:rsidR="002F0F1F" w:rsidRPr="002F0F1F" w:rsidRDefault="002F0F1F" w:rsidP="002F0F1F">
      <w:pPr>
        <w:widowControl w:val="0"/>
        <w:autoSpaceDE w:val="0"/>
        <w:autoSpaceDN w:val="0"/>
        <w:adjustRightInd w:val="0"/>
        <w:spacing w:after="0" w:line="240" w:lineRule="auto"/>
        <w:rPr>
          <w:rFonts w:ascii="Arial" w:hAnsi="Arial" w:cs="Arial"/>
          <w:b/>
          <w:bCs/>
        </w:rPr>
      </w:pP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(1) Povolenie orgánu štátnej vodnej správy sa vyžaduje na uskutočnenie vodnej stavby, jej zmenu, zmenu v užívaní, zrušenie alebo odstránenie vodnej stavby. Povolenie na vodnú stavbu možno vydať len, ak je vydané povolenie na osobitné užívanie vôd, ak sa podľa tohto zákona vyžaduje, alebo sa povolenie na osobitné užívanie vôd povoľuje najneskôr so stavebným povolením. Na uskutočnenie stavebných úprav na vodnej stavbe postačuje ohlásenie orgánu štátnej vodnej správy. Orgán štátnej vodnej správy môže určiť, že ohlásenú stavebnú úpravu možno uskutočniť len na základe stavebného povolenia. Na konanie vo veci ohlásenia sa vzťahuje osobitný predpis.</w:t>
      </w:r>
      <w:r w:rsidRPr="002F0F1F">
        <w:rPr>
          <w:rFonts w:ascii="Arial" w:hAnsi="Arial" w:cs="Arial"/>
          <w:vertAlign w:val="superscript"/>
        </w:rPr>
        <w:t>31b)</w:t>
      </w:r>
      <w:r w:rsidRPr="002F0F1F">
        <w:rPr>
          <w:rFonts w:ascii="Arial" w:hAnsi="Arial" w:cs="Arial"/>
        </w:rPr>
        <w:t xml:space="preserve"> Na uskutočnenie jednoduchého vodného zariadenia sa nevyžaduje povolenie orgánu štátnej vodnej správy ani ohlásenie orgánu štátnej vodnej správy.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 xml:space="preserve">(2) V povolení na vodné stavby orgán štátnej vodnej správy </w:t>
      </w:r>
      <w:bookmarkStart w:id="0" w:name="_GoBack"/>
      <w:bookmarkEnd w:id="0"/>
      <w:r w:rsidRPr="002F0F1F">
        <w:rPr>
          <w:rFonts w:ascii="Arial" w:hAnsi="Arial" w:cs="Arial"/>
        </w:rPr>
        <w:t>určí záväzné podmienky</w:t>
      </w:r>
      <w:r w:rsidRPr="002F0F1F">
        <w:rPr>
          <w:rFonts w:ascii="Arial" w:hAnsi="Arial" w:cs="Arial"/>
          <w:vertAlign w:val="superscript"/>
        </w:rPr>
        <w:t xml:space="preserve"> 32)</w:t>
      </w:r>
      <w:r w:rsidRPr="002F0F1F">
        <w:rPr>
          <w:rFonts w:ascii="Arial" w:hAnsi="Arial" w:cs="Arial"/>
        </w:rPr>
        <w:t xml:space="preserve"> na uskutočnenie stavby a užívanie stavby.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(3) Pri vodných stavbách má orgán štátnej vodnej správy pôsobnosť stavebného úradu podľa osobitného predpisu</w:t>
      </w:r>
      <w:r w:rsidRPr="002F0F1F">
        <w:rPr>
          <w:rFonts w:ascii="Arial" w:hAnsi="Arial" w:cs="Arial"/>
          <w:vertAlign w:val="superscript"/>
        </w:rPr>
        <w:t xml:space="preserve"> 33)</w:t>
      </w:r>
      <w:r w:rsidRPr="002F0F1F">
        <w:rPr>
          <w:rFonts w:ascii="Arial" w:hAnsi="Arial" w:cs="Arial"/>
        </w:rPr>
        <w:t xml:space="preserve"> s výnimkou pôsobnosti vo veciach územného rozhodovania a vyvlastnenia. Orgán štátnej vodnej správy, ktorý je príslušný na povolenie vodnej stavby, rozhoduje aj o užívaní stavby vydaním kolaudačného rozhodnutia. 34)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(4) Povolenie orgánu štátnej vodnej správy na uskutočnenie, zmenu alebo odstránenie vodnej stavby je súčasne stavebným povolením</w:t>
      </w:r>
      <w:r w:rsidRPr="002F0F1F">
        <w:rPr>
          <w:rFonts w:ascii="Arial" w:hAnsi="Arial" w:cs="Arial"/>
          <w:vertAlign w:val="superscript"/>
        </w:rPr>
        <w:t xml:space="preserve"> 35)</w:t>
      </w:r>
      <w:r w:rsidRPr="002F0F1F">
        <w:rPr>
          <w:rFonts w:ascii="Arial" w:hAnsi="Arial" w:cs="Arial"/>
        </w:rPr>
        <w:t xml:space="preserve"> a povolenie na jej uvedenie do prevádzky je súčasne kolaudačným rozhodnutím. 36)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 xml:space="preserve">(5) Pri povoľovaní, výstavbe a prevádzke vodných stavieb je potrebné sústavne sledovať a hodnotiť ich vplyv na povrchové vody a podzemné vody a prihliadať na záujmy rybárstva a na ochranu prírody a krajiny a dbať, aby sa využívaním jednej prirodzenej vlastnosti vody neznemožnilo využívanie iných prirodzených vlastností vody. Nová vodná stavba musí zabezpečiť prirodzený pohyb rýb a vodných živočíchov; to neplatí, ak ide o rybníky, </w:t>
      </w:r>
      <w:proofErr w:type="spellStart"/>
      <w:r w:rsidRPr="002F0F1F">
        <w:rPr>
          <w:rFonts w:ascii="Arial" w:hAnsi="Arial" w:cs="Arial"/>
        </w:rPr>
        <w:t>rybochovné</w:t>
      </w:r>
      <w:proofErr w:type="spellEnd"/>
      <w:r w:rsidRPr="002F0F1F">
        <w:rPr>
          <w:rFonts w:ascii="Arial" w:hAnsi="Arial" w:cs="Arial"/>
        </w:rPr>
        <w:t xml:space="preserve"> zariadenia umiestnené mimo koryta vodného toku alebo malé vodné nádrže osobitne vhodné na chov rýb a vodné stavby, ak to nemožno zabezpečiť z dôvodov podľa § 16 ods. 6. Pri súbehu záujmov o využívanie prirodzených vlastností vody môže orgán štátnej vodnej správy podmieniť povolenie na uskutočnenie vodnej stavby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 xml:space="preserve">a) jej použiteľnosťou na viac účelov s využívaním viacerých prirodzených vlastností vody pre viacerých užívateľov,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 xml:space="preserve">b) uzavretím dohody viacerých vlastníkov o uskutočnení spoločnej vodnej stavby a o uzavretí dohody o jej budúcej prevádzke.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 xml:space="preserve">(6) Na povoľovanie </w:t>
      </w:r>
      <w:proofErr w:type="spellStart"/>
      <w:r w:rsidRPr="002F0F1F">
        <w:rPr>
          <w:rFonts w:ascii="Arial" w:hAnsi="Arial" w:cs="Arial"/>
        </w:rPr>
        <w:t>odkalísk</w:t>
      </w:r>
      <w:proofErr w:type="spellEnd"/>
      <w:r w:rsidRPr="002F0F1F">
        <w:rPr>
          <w:rFonts w:ascii="Arial" w:hAnsi="Arial" w:cs="Arial"/>
        </w:rPr>
        <w:t xml:space="preserve">, ktoré slúžia ako úložisko na ukladanie ťažobného odpadu, sa vzťahuje osobitný predpis. 36a)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 xml:space="preserve">(7) Ak nemožno zriadiť vodné stavby, ktorými sa upravuje, mení alebo zriaďuje koryto, vodné stavby na ochranu pred povodňami, priehrady, nádrže, vodné stavby, ktoré sa zriaďujú na plavebné účely na cudzej nehnuteľnosti prostredníctvom prevodu alebo prechodu vlastníckeho práva alebo zriadením práva vecného bremena, možno vo verejnom záujme potrebnú nehnuteľnosť alebo právo k nej, ak ju nemožno získať dohodou, vyvlastniť podľa </w:t>
      </w:r>
      <w:r w:rsidRPr="002F0F1F">
        <w:rPr>
          <w:rFonts w:ascii="Arial" w:hAnsi="Arial" w:cs="Arial"/>
        </w:rPr>
        <w:lastRenderedPageBreak/>
        <w:t xml:space="preserve">osobitného predpisu. 37)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b/>
        </w:rPr>
      </w:pPr>
      <w:r w:rsidRPr="002F0F1F">
        <w:rPr>
          <w:rFonts w:ascii="Arial" w:hAnsi="Arial" w:cs="Arial"/>
        </w:rPr>
        <w:tab/>
      </w:r>
      <w:r w:rsidRPr="002F0F1F">
        <w:rPr>
          <w:rFonts w:ascii="Arial" w:hAnsi="Arial" w:cs="Arial"/>
          <w:b/>
        </w:rPr>
        <w:t>(8) Pri povoľovaní výstavby vodovodného potrubia verejného vodovodu alebo stokovej siete verejnej kanalizácie mimo zastavaného územia obce orgán štátnej vodnej správy rozhodne o podmienkach, za akých ich možno uskutočniť a prevádzkovať na cudzom pozemku; oprávnenia stavebníka na uskutočnenie vodnej stavby vznikajú nadobudnutím právoplatnosti takéhoto rozhodnutia. K vodnej stavbe povolenej podľa predchádzajúcej vety možno určiť pásmo ochrany verejného vodovodu a verejnej kanalizácie podľa osobitného predpisu,</w:t>
      </w:r>
      <w:r w:rsidRPr="002F0F1F">
        <w:rPr>
          <w:rFonts w:ascii="Arial" w:hAnsi="Arial" w:cs="Arial"/>
          <w:b/>
          <w:vertAlign w:val="superscript"/>
        </w:rPr>
        <w:t>37a)</w:t>
      </w:r>
      <w:r w:rsidRPr="002F0F1F">
        <w:rPr>
          <w:rFonts w:ascii="Arial" w:hAnsi="Arial" w:cs="Arial"/>
          <w:b/>
        </w:rPr>
        <w:t xml:space="preserve"> ak to vyplýva z podmienok územného rozhodnutia a jej umiestnenia a na základe písomnej dohody s vlastníkmi dotknutých nehnuteľností.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(9) Za obmedzenie vlastníckeho práva k pozemku podľa odsekov 7 a 8 patrí ich vlastníkom náhrada podľa osobitného predpisu.</w:t>
      </w:r>
      <w:r w:rsidRPr="002F0F1F">
        <w:rPr>
          <w:rFonts w:ascii="Arial" w:hAnsi="Arial" w:cs="Arial"/>
          <w:vertAlign w:val="superscript"/>
        </w:rPr>
        <w:t xml:space="preserve"> 37)</w:t>
      </w:r>
      <w:r w:rsidRPr="002F0F1F">
        <w:rPr>
          <w:rFonts w:ascii="Arial" w:hAnsi="Arial" w:cs="Arial"/>
        </w:rPr>
        <w:t xml:space="preserve"> V sporoch o náhradu rozhoduje súd. </w:t>
      </w:r>
    </w:p>
    <w:p w:rsidR="002F0F1F" w:rsidRPr="002F0F1F" w:rsidRDefault="002F0F1F" w:rsidP="002F0F1F">
      <w:pPr>
        <w:widowControl w:val="0"/>
        <w:autoSpaceDE w:val="0"/>
        <w:autoSpaceDN w:val="0"/>
        <w:adjustRightInd w:val="0"/>
        <w:spacing w:after="0" w:line="240" w:lineRule="auto"/>
        <w:rPr>
          <w:rFonts w:ascii="Arial" w:hAnsi="Arial" w:cs="Arial"/>
        </w:rPr>
      </w:pPr>
      <w:r w:rsidRPr="002F0F1F">
        <w:rPr>
          <w:rFonts w:ascii="Arial" w:hAnsi="Arial" w:cs="Arial"/>
        </w:rPr>
        <w:t xml:space="preserve"> </w:t>
      </w:r>
    </w:p>
    <w:p w:rsidR="002F0F1F" w:rsidRPr="002F0F1F" w:rsidRDefault="002F0F1F" w:rsidP="002F0F1F">
      <w:pPr>
        <w:widowControl w:val="0"/>
        <w:autoSpaceDE w:val="0"/>
        <w:autoSpaceDN w:val="0"/>
        <w:adjustRightInd w:val="0"/>
        <w:spacing w:after="0" w:line="240" w:lineRule="auto"/>
        <w:jc w:val="both"/>
        <w:rPr>
          <w:rFonts w:ascii="Arial" w:hAnsi="Arial" w:cs="Arial"/>
        </w:rPr>
      </w:pPr>
      <w:r w:rsidRPr="002F0F1F">
        <w:rPr>
          <w:rFonts w:ascii="Arial" w:hAnsi="Arial" w:cs="Arial"/>
        </w:rPr>
        <w:tab/>
        <w:t xml:space="preserve">(10) Ak zanikne povolenie na osobitné užívanie vôd, orgán štátnej vodnej správy môže rozhodnúť o podmienkach ďalšieho ponechania alebo odstránenia vodnej stavby, ktorá umožňovala povolené nakladanie s vodou. </w:t>
      </w:r>
    </w:p>
    <w:p w:rsidR="00AD2F12" w:rsidRDefault="00AD2F12"/>
    <w:p w:rsidR="006825E8" w:rsidRDefault="006825E8"/>
    <w:sectPr w:rsidR="00682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83"/>
    <w:rsid w:val="002F0F1F"/>
    <w:rsid w:val="006825E8"/>
    <w:rsid w:val="00AD2F12"/>
    <w:rsid w:val="00EE61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9CE5-F099-4DB8-8B0C-503CFC9E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0F1F"/>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2015-04-23T07:59:00Z</dcterms:created>
  <dcterms:modified xsi:type="dcterms:W3CDTF">2015-04-23T08:00:00Z</dcterms:modified>
</cp:coreProperties>
</file>